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D" w:rsidRPr="003A2F49" w:rsidRDefault="00AB2A51" w:rsidP="003A2F49">
      <w:pPr>
        <w:pStyle w:val="Title"/>
        <w:jc w:val="center"/>
        <w:rPr>
          <w:sz w:val="40"/>
        </w:rPr>
      </w:pPr>
      <w:r>
        <w:rPr>
          <w:sz w:val="40"/>
        </w:rPr>
        <w:t>[</w:t>
      </w:r>
      <w:proofErr w:type="gramStart"/>
      <w:r>
        <w:rPr>
          <w:sz w:val="40"/>
        </w:rPr>
        <w:t>name</w:t>
      </w:r>
      <w:proofErr w:type="gramEnd"/>
      <w:r>
        <w:rPr>
          <w:sz w:val="40"/>
        </w:rPr>
        <w:t>]</w:t>
      </w:r>
      <w:r w:rsidR="003A2F49" w:rsidRPr="003A2F49">
        <w:rPr>
          <w:sz w:val="40"/>
        </w:rPr>
        <w:t xml:space="preserve"> CIRCUIT INFORMATION </w:t>
      </w:r>
      <w:r w:rsidR="0042771C">
        <w:rPr>
          <w:sz w:val="40"/>
        </w:rPr>
        <w:t>REGISTER</w:t>
      </w:r>
      <w:r w:rsidR="003A2F49" w:rsidRPr="003A2F49">
        <w:rPr>
          <w:sz w:val="40"/>
        </w:rPr>
        <w:t xml:space="preserve"> (</w:t>
      </w:r>
      <w:r>
        <w:rPr>
          <w:sz w:val="40"/>
        </w:rPr>
        <w:t>month year</w:t>
      </w:r>
      <w:r w:rsidR="003A2F49" w:rsidRPr="003A2F49">
        <w:rPr>
          <w:sz w:val="40"/>
        </w:rPr>
        <w:t>)</w:t>
      </w:r>
    </w:p>
    <w:p w:rsidR="003A2F49" w:rsidRDefault="0042771C" w:rsidP="0042771C">
      <w:pPr>
        <w:jc w:val="center"/>
      </w:pPr>
      <w:r w:rsidRPr="0042771C">
        <w:t>Review all your databases, email lists, spreadsheets, paper documents and other lists of personal data. If there are any issues, identify what you need to do</w:t>
      </w:r>
      <w:r>
        <w:t xml:space="preserve"> or seek guidance upon</w:t>
      </w:r>
      <w:r w:rsidRPr="0042771C">
        <w:t>. New consent forms, privacy notices, and new or revised policies or procedures may need to be implemented to ensure compliance with GDPR.</w:t>
      </w:r>
    </w:p>
    <w:tbl>
      <w:tblPr>
        <w:tblStyle w:val="TableGrid"/>
        <w:tblW w:w="0" w:type="auto"/>
        <w:jc w:val="center"/>
        <w:tblLook w:val="04A0"/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938"/>
        <w:gridCol w:w="1186"/>
        <w:gridCol w:w="1562"/>
      </w:tblGrid>
      <w:tr w:rsidR="00991EE7" w:rsidTr="0050534B">
        <w:trPr>
          <w:cantSplit/>
          <w:tblHeader/>
          <w:jc w:val="center"/>
        </w:trPr>
        <w:tc>
          <w:tcPr>
            <w:tcW w:w="1561" w:type="dxa"/>
            <w:tcBorders>
              <w:bottom w:val="thinThickSmallGap" w:sz="24" w:space="0" w:color="auto"/>
            </w:tcBorders>
            <w:shd w:val="clear" w:color="auto" w:fill="E5DFEC" w:themeFill="accent4" w:themeFillTint="33"/>
          </w:tcPr>
          <w:p w:rsidR="00AB2A51" w:rsidRDefault="00AB2A51" w:rsidP="00AB2A51">
            <w:r>
              <w:t>Description of data</w:t>
            </w:r>
          </w:p>
          <w:p w:rsidR="00AB2A51" w:rsidRDefault="00AB2A51" w:rsidP="00AB2A51"/>
        </w:tc>
        <w:tc>
          <w:tcPr>
            <w:tcW w:w="1561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Where/Who did it come from?</w:t>
            </w:r>
          </w:p>
          <w:p w:rsidR="00AB2A51" w:rsidRDefault="00AB2A51" w:rsidP="00AB2A51"/>
        </w:tc>
        <w:tc>
          <w:tcPr>
            <w:tcW w:w="1561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Who keeps and/or accesses it?</w:t>
            </w:r>
          </w:p>
          <w:p w:rsidR="00AB2A51" w:rsidRDefault="00AB2A51" w:rsidP="00AB2A51"/>
        </w:tc>
        <w:tc>
          <w:tcPr>
            <w:tcW w:w="1561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Do we need and have parental permission to hold it?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Why do we need it?</w:t>
            </w:r>
          </w:p>
          <w:p w:rsidR="00AB2A51" w:rsidRDefault="00AB2A51" w:rsidP="00AB2A51"/>
        </w:tc>
        <w:tc>
          <w:tcPr>
            <w:tcW w:w="1561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Do we need and have consent to do that?</w:t>
            </w:r>
          </w:p>
          <w:p w:rsidR="00AB2A51" w:rsidRDefault="00AB2A51" w:rsidP="00AB2A51"/>
        </w:tc>
        <w:tc>
          <w:tcPr>
            <w:tcW w:w="1562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How long will we keep it?</w:t>
            </w:r>
          </w:p>
          <w:p w:rsidR="00AB2A51" w:rsidRDefault="00AB2A51" w:rsidP="00AB2A51"/>
        </w:tc>
        <w:tc>
          <w:tcPr>
            <w:tcW w:w="1938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What security controls are in place?</w:t>
            </w:r>
            <w:r w:rsidR="00991EE7">
              <w:t xml:space="preserve"> Any breach risks?</w:t>
            </w:r>
          </w:p>
          <w:p w:rsidR="00AB2A51" w:rsidRDefault="00AB2A51" w:rsidP="00AB2A51"/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DAEEF3" w:themeFill="accent5" w:themeFillTint="33"/>
          </w:tcPr>
          <w:p w:rsidR="00AB2A51" w:rsidRDefault="00AB2A51" w:rsidP="00AB2A51">
            <w:r>
              <w:t>With whom might we share it?</w:t>
            </w:r>
          </w:p>
          <w:p w:rsidR="00AB2A51" w:rsidRDefault="00AB2A51" w:rsidP="00AB2A51"/>
        </w:tc>
        <w:tc>
          <w:tcPr>
            <w:tcW w:w="1562" w:type="dxa"/>
            <w:tcBorders>
              <w:bottom w:val="thinThickSmallGap" w:sz="24" w:space="0" w:color="auto"/>
            </w:tcBorders>
            <w:shd w:val="clear" w:color="auto" w:fill="FFFF00"/>
          </w:tcPr>
          <w:p w:rsidR="00AB2A51" w:rsidRDefault="00991EE7" w:rsidP="00991EE7">
            <w:r>
              <w:t xml:space="preserve">Does our Privacy Notice reflect this? </w:t>
            </w:r>
            <w:r w:rsidR="00AB2A51">
              <w:t>Any action required?</w:t>
            </w: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proofErr w:type="spellStart"/>
            <w:r w:rsidRPr="0050534B">
              <w:rPr>
                <w:i/>
                <w:sz w:val="16"/>
                <w:szCs w:val="20"/>
              </w:rPr>
              <w:t>Eg</w:t>
            </w:r>
            <w:proofErr w:type="spellEnd"/>
            <w:r w:rsidRPr="0050534B">
              <w:rPr>
                <w:i/>
                <w:sz w:val="16"/>
                <w:szCs w:val="20"/>
              </w:rPr>
              <w:t xml:space="preserve"> Gift Aid records (spreadsheet)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Gift Aid envelope from donor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Treasurer/Gift aid secretary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N/A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To process gift aid refunds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Yes – yes, through completion of envelope</w:t>
            </w:r>
          </w:p>
        </w:tc>
        <w:tc>
          <w:tcPr>
            <w:tcW w:w="156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Six years beyond this financial year</w:t>
            </w:r>
          </w:p>
        </w:tc>
        <w:tc>
          <w:tcPr>
            <w:tcW w:w="1938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991EE7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 xml:space="preserve">Envelopes are stored in church filing cabinet; spreadsheet is kept on MCI </w:t>
            </w:r>
            <w:proofErr w:type="spellStart"/>
            <w:r w:rsidRPr="0050534B">
              <w:rPr>
                <w:i/>
                <w:sz w:val="16"/>
                <w:szCs w:val="20"/>
              </w:rPr>
              <w:t>Onedrive</w:t>
            </w:r>
            <w:proofErr w:type="spellEnd"/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HMRC</w:t>
            </w:r>
          </w:p>
        </w:tc>
        <w:tc>
          <w:tcPr>
            <w:tcW w:w="156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Update privacy notice</w:t>
            </w: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991EE7">
            <w:pPr>
              <w:rPr>
                <w:i/>
                <w:sz w:val="16"/>
                <w:szCs w:val="20"/>
              </w:rPr>
            </w:pPr>
            <w:proofErr w:type="spellStart"/>
            <w:r w:rsidRPr="0050534B">
              <w:rPr>
                <w:i/>
                <w:sz w:val="16"/>
                <w:szCs w:val="20"/>
              </w:rPr>
              <w:t>Eg</w:t>
            </w:r>
            <w:proofErr w:type="spellEnd"/>
            <w:r w:rsidRPr="0050534B">
              <w:rPr>
                <w:i/>
                <w:sz w:val="16"/>
                <w:szCs w:val="20"/>
              </w:rPr>
              <w:t xml:space="preserve"> Messy Church membership register (spreadsheet)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Contact details form from parent/guardian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MC secretary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Yes - Yes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To keep in touch with members by post, e-mail and text message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No – ‘legitimate interests’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undecided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AB2A51" w:rsidRPr="0050534B" w:rsidRDefault="00991EE7" w:rsidP="0050534B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 xml:space="preserve">Forms are in a folder at secretary’s home; spreadsheet is </w:t>
            </w:r>
            <w:r w:rsidR="0050534B" w:rsidRPr="0050534B">
              <w:rPr>
                <w:i/>
                <w:sz w:val="16"/>
                <w:szCs w:val="20"/>
              </w:rPr>
              <w:t xml:space="preserve">on a </w:t>
            </w:r>
            <w:proofErr w:type="spellStart"/>
            <w:r w:rsidRPr="0050534B">
              <w:rPr>
                <w:i/>
                <w:sz w:val="16"/>
                <w:szCs w:val="20"/>
              </w:rPr>
              <w:t>pendrive</w:t>
            </w:r>
            <w:proofErr w:type="spellEnd"/>
            <w:r w:rsidR="0050534B" w:rsidRPr="0050534B">
              <w:rPr>
                <w:i/>
                <w:sz w:val="16"/>
                <w:szCs w:val="20"/>
              </w:rPr>
              <w:t xml:space="preserve"> – this should be either encrypted or the file placed on MCI </w:t>
            </w:r>
            <w:proofErr w:type="spellStart"/>
            <w:r w:rsidR="0050534B" w:rsidRPr="0050534B">
              <w:rPr>
                <w:i/>
                <w:sz w:val="16"/>
                <w:szCs w:val="20"/>
              </w:rPr>
              <w:t>Onedrive</w:t>
            </w:r>
            <w:proofErr w:type="spellEnd"/>
          </w:p>
        </w:tc>
        <w:tc>
          <w:tcPr>
            <w:tcW w:w="1186" w:type="dxa"/>
            <w:shd w:val="clear" w:color="auto" w:fill="F2F2F2" w:themeFill="background1" w:themeFillShade="F2"/>
          </w:tcPr>
          <w:p w:rsidR="00AB2A51" w:rsidRPr="0050534B" w:rsidRDefault="0050534B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No-one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AB2A51" w:rsidRPr="0050534B" w:rsidRDefault="00991EE7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Decide how long to keep records</w:t>
            </w:r>
          </w:p>
          <w:p w:rsidR="0050534B" w:rsidRPr="0050534B" w:rsidRDefault="0050534B" w:rsidP="00AB2A51">
            <w:pPr>
              <w:rPr>
                <w:i/>
                <w:sz w:val="16"/>
                <w:szCs w:val="20"/>
              </w:rPr>
            </w:pPr>
            <w:r w:rsidRPr="0050534B">
              <w:rPr>
                <w:i/>
                <w:sz w:val="16"/>
                <w:szCs w:val="20"/>
              </w:rPr>
              <w:t>Review security arrangements</w:t>
            </w: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  <w:tr w:rsidR="0050534B" w:rsidRPr="0050534B" w:rsidTr="0050534B">
        <w:trPr>
          <w:cantSplit/>
          <w:trHeight w:val="851"/>
          <w:jc w:val="center"/>
        </w:trPr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FFF00"/>
          </w:tcPr>
          <w:p w:rsidR="00AB2A51" w:rsidRPr="0050534B" w:rsidRDefault="00AB2A51" w:rsidP="00AB2A51">
            <w:pPr>
              <w:rPr>
                <w:sz w:val="20"/>
                <w:szCs w:val="20"/>
              </w:rPr>
            </w:pPr>
          </w:p>
        </w:tc>
      </w:tr>
    </w:tbl>
    <w:p w:rsidR="0042771C" w:rsidRDefault="0042771C" w:rsidP="0042771C">
      <w:pPr>
        <w:jc w:val="center"/>
      </w:pPr>
    </w:p>
    <w:sectPr w:rsidR="0042771C" w:rsidSect="003A2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F49"/>
    <w:rsid w:val="002B6B0D"/>
    <w:rsid w:val="003A2F49"/>
    <w:rsid w:val="0042771C"/>
    <w:rsid w:val="0050534B"/>
    <w:rsid w:val="00991EE7"/>
    <w:rsid w:val="00A05351"/>
    <w:rsid w:val="00A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2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Kathryn Harte</dc:creator>
  <cp:lastModifiedBy>Ross and Kathryn Harte</cp:lastModifiedBy>
  <cp:revision>4</cp:revision>
  <cp:lastPrinted>2018-03-15T13:30:00Z</cp:lastPrinted>
  <dcterms:created xsi:type="dcterms:W3CDTF">2018-03-15T12:53:00Z</dcterms:created>
  <dcterms:modified xsi:type="dcterms:W3CDTF">2018-03-15T13:46:00Z</dcterms:modified>
</cp:coreProperties>
</file>